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85939" w:rsidRDefault="00485939" w:rsidP="00550AFA">
      <w:pPr>
        <w:outlineLvl w:val="0"/>
      </w:pPr>
      <w:r w:rsidRPr="0019119F">
        <w:t>Frühwarnsysteme</w:t>
      </w:r>
      <w:r w:rsidR="00682BA4" w:rsidRPr="0019119F">
        <w:t xml:space="preserve"> </w:t>
      </w:r>
      <w:r w:rsidRPr="0019119F">
        <w:t>bei Gruppenproblemen</w:t>
      </w:r>
    </w:p>
    <w:p w:rsidR="00022471" w:rsidRPr="00022471" w:rsidRDefault="00022471" w:rsidP="00022471">
      <w:pPr>
        <w:rPr>
          <w:lang w:val="de-CH"/>
        </w:rPr>
      </w:pPr>
      <w:r>
        <w:t>(</w:t>
      </w:r>
      <w:r w:rsidRPr="00022471">
        <w:rPr>
          <w:lang w:val="de-CH"/>
        </w:rPr>
        <w:t xml:space="preserve">Quelle: Karl Kälin / Peter </w:t>
      </w:r>
      <w:proofErr w:type="spellStart"/>
      <w:r w:rsidRPr="00022471">
        <w:rPr>
          <w:lang w:val="de-CH"/>
        </w:rPr>
        <w:t>Müri</w:t>
      </w:r>
      <w:proofErr w:type="spellEnd"/>
      <w:r w:rsidRPr="00022471">
        <w:rPr>
          <w:lang w:val="de-CH"/>
        </w:rPr>
        <w:t xml:space="preserve"> "Sich und andere führen" Ott Verlag Thun</w:t>
      </w:r>
    </w:p>
    <w:p w:rsidR="00022471" w:rsidRPr="00022471" w:rsidRDefault="00022471" w:rsidP="00022471">
      <w:pPr>
        <w:rPr>
          <w:lang w:val="de-CH"/>
        </w:rPr>
      </w:pPr>
      <w:r w:rsidRPr="00022471">
        <w:rPr>
          <w:lang w:val="de-CH"/>
        </w:rPr>
        <w:t>1993</w:t>
      </w:r>
      <w:r>
        <w:rPr>
          <w:lang w:val="de-CH"/>
        </w:rPr>
        <w:t>)</w:t>
      </w:r>
    </w:p>
    <w:p w:rsidR="00485939" w:rsidRPr="0019119F" w:rsidRDefault="00485939" w:rsidP="0019119F">
      <w:r w:rsidRPr="0019119F">
        <w:t>Jede Gruppe ist dauernd dabei, Entscheidungen zu treffen und Probleme zu lösen. Jede Gruppe sieht sich auch beim Anpacken ihrer besonderen Aufgaben in gewissen Phasen internen Problemen gegenüber, die sie in ihrer Arbeit und Leistung behindern.</w:t>
      </w:r>
    </w:p>
    <w:p w:rsidR="00485939" w:rsidRPr="0019119F" w:rsidRDefault="00485939" w:rsidP="00B73172">
      <w:r w:rsidRPr="0019119F">
        <w:t xml:space="preserve">Nach Bradford et al. (1961) sind die drei </w:t>
      </w:r>
      <w:r w:rsidR="00B73172">
        <w:t xml:space="preserve">häufigsten Störungen in Gruppen </w:t>
      </w:r>
      <w:r w:rsidRPr="0019119F">
        <w:t>Konflikte</w:t>
      </w:r>
      <w:r w:rsidR="00B73172">
        <w:t>,</w:t>
      </w:r>
      <w:r w:rsidRPr="0019119F">
        <w:t xml:space="preserve"> Interesselosigkeit </w:t>
      </w:r>
      <w:r w:rsidR="00B73172">
        <w:t xml:space="preserve">und </w:t>
      </w:r>
      <w:r w:rsidRPr="0019119F">
        <w:t>Unentschlossenheit</w:t>
      </w:r>
      <w:r w:rsidR="00B73172">
        <w:t xml:space="preserve">. </w:t>
      </w:r>
      <w:r w:rsidRPr="0019119F">
        <w:t xml:space="preserve">Jede dieser Störungen äußert sich in beobachtbaren-Symptomen, auf Grund derer das eigentliche Problem bestimmt und innerhalb der Gruppe </w:t>
      </w:r>
      <w:proofErr w:type="spellStart"/>
      <w:r w:rsidRPr="0019119F">
        <w:t>bewußt</w:t>
      </w:r>
      <w:proofErr w:type="spellEnd"/>
      <w:r w:rsidRPr="0019119F">
        <w:t xml:space="preserve"> gemacht werden kann.</w:t>
      </w:r>
    </w:p>
    <w:p w:rsidR="00485939" w:rsidRPr="00B60291" w:rsidRDefault="00485939" w:rsidP="00550AFA">
      <w:pPr>
        <w:pStyle w:val="Rot"/>
        <w:outlineLvl w:val="0"/>
      </w:pPr>
      <w:bookmarkStart w:id="0" w:name="_Toc87621778"/>
      <w:r w:rsidRPr="00B60291">
        <w:t>Konflikte</w:t>
      </w:r>
      <w:bookmarkEnd w:id="0"/>
    </w:p>
    <w:p w:rsidR="00485939" w:rsidRPr="0019119F" w:rsidRDefault="00485939" w:rsidP="0019119F">
      <w:r w:rsidRPr="0019119F">
        <w:t>Konflikte in einer Gruppe äußern sich in Meinungsverschiedenheiten, affektgeladenem Argumentieren, Spannung, Ungeduld, Anklagen, mangelnder Bereitschaft zuzuhören, einzulenken und auf Kompromisse einzugehen.</w:t>
      </w:r>
    </w:p>
    <w:p w:rsidR="00485939" w:rsidRPr="0019119F" w:rsidRDefault="00485939" w:rsidP="00550AFA">
      <w:pPr>
        <w:pStyle w:val="Rot"/>
        <w:outlineLvl w:val="0"/>
      </w:pPr>
      <w:bookmarkStart w:id="1" w:name="_Toc87621779"/>
      <w:r w:rsidRPr="0019119F">
        <w:t>Allgemeine Symptome für Konflikte</w:t>
      </w:r>
      <w:bookmarkEnd w:id="1"/>
    </w:p>
    <w:p w:rsidR="00485939" w:rsidRPr="0019119F" w:rsidRDefault="00485939" w:rsidP="0019119F">
      <w:r w:rsidRPr="0019119F">
        <w:t>- Die Mitglieder sind ungeduldig miteinander.</w:t>
      </w:r>
    </w:p>
    <w:p w:rsidR="00485939" w:rsidRPr="0019119F" w:rsidRDefault="00485939" w:rsidP="0019119F">
      <w:r w:rsidRPr="0019119F">
        <w:t>- Ideen werden angegriffen, noch ehe sie ganz ausgesprochen sind.</w:t>
      </w:r>
    </w:p>
    <w:p w:rsidR="005E0806" w:rsidRPr="0019119F" w:rsidRDefault="00485939" w:rsidP="0019119F">
      <w:r w:rsidRPr="0019119F">
        <w:t>- Die Mitglieder ergreifen Partei und weigern sich nachzugeben.</w:t>
      </w:r>
    </w:p>
    <w:p w:rsidR="00DF5021" w:rsidRPr="0019119F" w:rsidRDefault="00FB180B" w:rsidP="0019119F">
      <w:r>
        <w:rPr>
          <w:noProof/>
          <w:lang w:val="de-CH" w:eastAsia="de-CH"/>
        </w:rPr>
        <w:drawing>
          <wp:inline distT="0" distB="0" distL="0" distR="0">
            <wp:extent cx="4800600" cy="3657600"/>
            <wp:effectExtent l="19050" t="0" r="0" b="0"/>
            <wp:docPr id="1" name="Bild 1" descr="Repetition2Bild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Repetition2Bild1"/>
                    <pic:cNvPicPr>
                      <a:picLocks noChangeAspect="1" noChangeArrowheads="1"/>
                    </pic:cNvPicPr>
                  </pic:nvPicPr>
                  <pic:blipFill>
                    <a:blip r:embed="rId6" cstate="print"/>
                    <a:srcRect/>
                    <a:stretch>
                      <a:fillRect/>
                    </a:stretch>
                  </pic:blipFill>
                  <pic:spPr bwMode="auto">
                    <a:xfrm>
                      <a:off x="0" y="0"/>
                      <a:ext cx="4800600" cy="3657600"/>
                    </a:xfrm>
                    <a:prstGeom prst="rect">
                      <a:avLst/>
                    </a:prstGeom>
                    <a:noFill/>
                    <a:ln w="9525">
                      <a:noFill/>
                      <a:miter lim="800000"/>
                      <a:headEnd/>
                      <a:tailEnd/>
                    </a:ln>
                  </pic:spPr>
                </pic:pic>
              </a:graphicData>
            </a:graphic>
          </wp:inline>
        </w:drawing>
      </w:r>
      <w:r w:rsidR="00DF5021" w:rsidRPr="0019119F">
        <w:t>- Die Mitglieder können sich nicht über Pläne und Vorschläge einigen.</w:t>
      </w:r>
    </w:p>
    <w:p w:rsidR="00DF5021" w:rsidRPr="0019119F" w:rsidRDefault="00DF5021" w:rsidP="0019119F">
      <w:r w:rsidRPr="0019119F">
        <w:t>- Argumente werden mit großer Heftigkeit vorgetragen. - Die Mitglieder greifen einander an.</w:t>
      </w:r>
    </w:p>
    <w:p w:rsidR="00DF5021" w:rsidRPr="0019119F" w:rsidRDefault="00DF5021" w:rsidP="0019119F">
      <w:r w:rsidRPr="0019119F">
        <w:t>- Die Mitglieder sprechen abfällig über die Gruppe und ihre Fähigkeit.</w:t>
      </w:r>
    </w:p>
    <w:p w:rsidR="00DF5021" w:rsidRPr="0019119F" w:rsidRDefault="00DF5021" w:rsidP="0019119F">
      <w:r w:rsidRPr="0019119F">
        <w:t xml:space="preserve">- Die Mitglieder werfen einander vor, </w:t>
      </w:r>
      <w:proofErr w:type="spellStart"/>
      <w:r w:rsidRPr="0019119F">
        <w:t>daß</w:t>
      </w:r>
      <w:proofErr w:type="spellEnd"/>
      <w:r w:rsidRPr="0019119F">
        <w:t xml:space="preserve"> sie das eigentliche Problem nicht verstehen.</w:t>
      </w:r>
    </w:p>
    <w:p w:rsidR="00DF5021" w:rsidRPr="0019119F" w:rsidRDefault="00DF5021" w:rsidP="0019119F">
      <w:r w:rsidRPr="0019119F">
        <w:t>- Die Mitglieder widersprechen den Vorschlägen des Leiters.</w:t>
      </w:r>
    </w:p>
    <w:p w:rsidR="00DF5021" w:rsidRPr="0019119F" w:rsidRDefault="00DF5021" w:rsidP="0019119F">
      <w:r w:rsidRPr="0019119F">
        <w:t>- Die Mitglieder verdrehen die Beiträge von anderen. - Die Stimmung ist gespannt, feindselig, aggressiv.</w:t>
      </w:r>
    </w:p>
    <w:p w:rsidR="00DF5021" w:rsidRPr="0019119F" w:rsidRDefault="00DF5021" w:rsidP="00B60291">
      <w:pPr>
        <w:pStyle w:val="Rot"/>
      </w:pPr>
      <w:bookmarkStart w:id="2" w:name="_Toc87621780"/>
      <w:r w:rsidRPr="0019119F">
        <w:t>Mögliche Ursachen dieser Symptome</w:t>
      </w:r>
      <w:bookmarkEnd w:id="2"/>
    </w:p>
    <w:p w:rsidR="00682BA4" w:rsidRPr="0019119F" w:rsidRDefault="00682BA4" w:rsidP="00B60291">
      <w:pPr>
        <w:pStyle w:val="Rot"/>
      </w:pPr>
      <w:bookmarkStart w:id="3" w:name="_Toc87621781"/>
      <w:r w:rsidRPr="0019119F">
        <w:t xml:space="preserve">Problembereich </w:t>
      </w:r>
      <w:bookmarkEnd w:id="3"/>
      <w:r w:rsidR="00550AFA">
        <w:t>I</w:t>
      </w:r>
    </w:p>
    <w:p w:rsidR="00DF5021" w:rsidRPr="0019119F" w:rsidRDefault="00DF5021" w:rsidP="0019119F">
      <w:r w:rsidRPr="0019119F">
        <w:t xml:space="preserve">Der Gruppe wurde eine Aufgabe übertragen, der sie nicht gewachsen ist. Daher fühlen sich die Mitglieder frustriert: sie spüren, </w:t>
      </w:r>
      <w:proofErr w:type="spellStart"/>
      <w:r w:rsidRPr="0019119F">
        <w:t>daß</w:t>
      </w:r>
      <w:proofErr w:type="spellEnd"/>
      <w:r w:rsidRPr="0019119F">
        <w:t xml:space="preserve"> sie die an sie gestellten Aufgaben nicht erfüllen können. Die Mitglieder fühlen sich überfordert.</w:t>
      </w:r>
    </w:p>
    <w:p w:rsidR="00484430" w:rsidRPr="0019119F" w:rsidRDefault="00484430" w:rsidP="00B60291">
      <w:pPr>
        <w:pStyle w:val="Rot"/>
      </w:pPr>
      <w:bookmarkStart w:id="4" w:name="_Toc87621782"/>
      <w:r w:rsidRPr="0019119F">
        <w:lastRenderedPageBreak/>
        <w:t>Lösungsmöglichkeit:</w:t>
      </w:r>
      <w:bookmarkEnd w:id="4"/>
    </w:p>
    <w:p w:rsidR="00484430" w:rsidRPr="0019119F" w:rsidRDefault="00484430" w:rsidP="0019119F">
      <w:r w:rsidRPr="0019119F">
        <w:t>Es ist hier die Aufgabe des Gruppenleiters und aller Gruppenmitglieder, zu entscheiden, ob diese Ursache zutrifft. Ist dies der Fall, sollte</w:t>
      </w:r>
      <w:r w:rsidR="00A92FDB">
        <w:t xml:space="preserve"> der Gruppenleiter alles in sei</w:t>
      </w:r>
      <w:r w:rsidRPr="0019119F">
        <w:t xml:space="preserve">ner Macht Stehende unternehmen, um die Aufgabe auf die Realisierbarkeit zu beschränken, indem er sie neu stellt oder bei seinen Vorgesetzten dafür eintritt, </w:t>
      </w:r>
      <w:proofErr w:type="spellStart"/>
      <w:r w:rsidRPr="0019119F">
        <w:t>daß</w:t>
      </w:r>
      <w:proofErr w:type="spellEnd"/>
      <w:r w:rsidRPr="0019119F">
        <w:t xml:space="preserve"> die Aufgabe lösbar gestaltet wird.</w:t>
      </w:r>
    </w:p>
    <w:p w:rsidR="00550AFA" w:rsidRDefault="00682BA4" w:rsidP="00550AFA">
      <w:pPr>
        <w:pStyle w:val="Rot"/>
        <w:outlineLvl w:val="0"/>
      </w:pPr>
      <w:bookmarkStart w:id="5" w:name="_Toc87621783"/>
      <w:r w:rsidRPr="0019119F">
        <w:t xml:space="preserve">Problembereich </w:t>
      </w:r>
      <w:bookmarkEnd w:id="5"/>
      <w:r w:rsidR="00550AFA">
        <w:t>II</w:t>
      </w:r>
    </w:p>
    <w:p w:rsidR="00484430" w:rsidRPr="0019119F" w:rsidRDefault="00484430" w:rsidP="0019119F">
      <w:r w:rsidRPr="0019119F">
        <w:t>Das Hauptinteresse der Teammitglieder ist möglicherweise nur die persönliche Anerkennung (Status) in der Gruppe. Die Aufgabe de</w:t>
      </w:r>
      <w:r w:rsidR="00A92FDB">
        <w:t>r Gruppe wird lediglich als Vor</w:t>
      </w:r>
      <w:r w:rsidRPr="0019119F">
        <w:t>wand benutzt, um persönliche Bedürfnisse zu befriedigen.</w:t>
      </w:r>
    </w:p>
    <w:p w:rsidR="00484430" w:rsidRPr="0019119F" w:rsidRDefault="00484430" w:rsidP="00B60291">
      <w:pPr>
        <w:pStyle w:val="Rot"/>
      </w:pPr>
      <w:bookmarkStart w:id="6" w:name="_Toc87621784"/>
      <w:r w:rsidRPr="0019119F">
        <w:t>Lösungsmöglichkeit:</w:t>
      </w:r>
      <w:bookmarkStart w:id="7" w:name="_GoBack"/>
      <w:bookmarkEnd w:id="6"/>
      <w:bookmarkEnd w:id="7"/>
    </w:p>
    <w:p w:rsidR="00484430" w:rsidRPr="0019119F" w:rsidRDefault="00484430" w:rsidP="0019119F">
      <w:r w:rsidRPr="0019119F">
        <w:t xml:space="preserve">Der Gruppenleiter kann zunächst sich selbst und dann die Teilnehmer fragen, ob er </w:t>
      </w:r>
      <w:proofErr w:type="spellStart"/>
      <w:r w:rsidRPr="0019119F">
        <w:t>zuwenig</w:t>
      </w:r>
      <w:proofErr w:type="spellEnd"/>
      <w:r w:rsidRPr="0019119F">
        <w:t xml:space="preserve"> Anerkennung ausspricht. Ist dies der Fall, wird er </w:t>
      </w:r>
      <w:proofErr w:type="spellStart"/>
      <w:r w:rsidRPr="0019119F">
        <w:t>bewußt</w:t>
      </w:r>
      <w:proofErr w:type="spellEnd"/>
      <w:r w:rsidRPr="0019119F">
        <w:t xml:space="preserve"> häufiger loben. Es lohnt sich dabei an den Grundsatz zu denken, </w:t>
      </w:r>
      <w:proofErr w:type="spellStart"/>
      <w:r w:rsidRPr="0019119F">
        <w:t>daß</w:t>
      </w:r>
      <w:proofErr w:type="spellEnd"/>
      <w:r w:rsidRPr="0019119F">
        <w:t xml:space="preserve"> Lob das Verhalten wirksamer verändert als Kritik. In solchen Gruppen lohnt es sich häufig auch, eine Feedback-Übung einzuschalten, in der sich die Teilnehmer ein wirklich empfundenes positives Feedback geben: Jeder sagt zu jedem etwas, das ihm am andern gefällt.</w:t>
      </w:r>
    </w:p>
    <w:p w:rsidR="00550AFA" w:rsidRDefault="00682BA4" w:rsidP="00550AFA">
      <w:pPr>
        <w:pStyle w:val="Rot"/>
        <w:outlineLvl w:val="0"/>
      </w:pPr>
      <w:bookmarkStart w:id="8" w:name="_Toc87621785"/>
      <w:r w:rsidRPr="0019119F">
        <w:t xml:space="preserve">Problembereich </w:t>
      </w:r>
      <w:bookmarkEnd w:id="8"/>
      <w:r w:rsidR="00550AFA">
        <w:t>III</w:t>
      </w:r>
    </w:p>
    <w:p w:rsidR="00484430" w:rsidRPr="0019119F" w:rsidRDefault="00484430" w:rsidP="0019119F">
      <w:r w:rsidRPr="0019119F">
        <w:t>Jedes Teammitglied geht von einem ganz bestimmten Gesichtspunkt aus, der von den andern nicht geteilt wird - vielleicht, weil die Teammitglieder überzeugte Anhänger von verschiedenen anderen Gruppen sind, deren Interesse mit denjenigen der gegenwärtigen Gruppe in Konflikt geraten.</w:t>
      </w:r>
    </w:p>
    <w:p w:rsidR="00484430" w:rsidRPr="0019119F" w:rsidRDefault="00484430" w:rsidP="00B60291">
      <w:pPr>
        <w:pStyle w:val="Rot"/>
      </w:pPr>
      <w:bookmarkStart w:id="9" w:name="_Toc87621786"/>
      <w:r w:rsidRPr="0019119F">
        <w:t>Lösungsmöglichkeit:</w:t>
      </w:r>
      <w:bookmarkEnd w:id="9"/>
    </w:p>
    <w:p w:rsidR="00EB7652" w:rsidRPr="0019119F" w:rsidRDefault="00484430" w:rsidP="0019119F">
      <w:r w:rsidRPr="0019119F">
        <w:t xml:space="preserve">Hier kann sich der Teamleiter zusammen mit den Mitgliedern darauf konzentrieren, den Inhalt der unterschiedlichen Meinungen so genau als möglich </w:t>
      </w:r>
      <w:proofErr w:type="spellStart"/>
      <w:r w:rsidRPr="0019119F">
        <w:t>herauszu</w:t>
      </w:r>
      <w:proofErr w:type="spellEnd"/>
      <w:r w:rsidRPr="0019119F">
        <w:t xml:space="preserve"> schälen und sicherzustellen, </w:t>
      </w:r>
      <w:proofErr w:type="spellStart"/>
      <w:r w:rsidRPr="0019119F">
        <w:t>daß</w:t>
      </w:r>
      <w:proofErr w:type="spellEnd"/>
      <w:r w:rsidRPr="0019119F">
        <w:t xml:space="preserve"> alle auch wirklich davon Kenntnis nehmen. Als nächstes </w:t>
      </w:r>
      <w:proofErr w:type="spellStart"/>
      <w:r w:rsidRPr="0019119F">
        <w:t>müßte</w:t>
      </w:r>
      <w:proofErr w:type="spellEnd"/>
      <w:r w:rsidRPr="0019119F">
        <w:t xml:space="preserve"> dann das Herausschälen von Gemeinsamkeiten in den ursprünglich gegensätzlichen Meinungen folgen. Zudem </w:t>
      </w:r>
      <w:proofErr w:type="spellStart"/>
      <w:r w:rsidRPr="0019119F">
        <w:t>müßte</w:t>
      </w:r>
      <w:proofErr w:type="spellEnd"/>
      <w:r w:rsidRPr="0019119F">
        <w:t xml:space="preserve"> beobachtet werden, ob sich die Gegner aufeinander zu, nebeneinander her oder auseinander bewegen. Im ersten und zweiten Fall lohnt es sich weiterzuarbeiten;</w:t>
      </w:r>
      <w:r w:rsidR="00682BA4" w:rsidRPr="0019119F">
        <w:t xml:space="preserve"> im dritten Fall dürfte es sinn</w:t>
      </w:r>
      <w:r w:rsidR="00EB7652" w:rsidRPr="0019119F">
        <w:t xml:space="preserve">voller sein, die Arbeit abzubrechen. Es geht den Parteien dann vermutlich ums Gewinnen, was meistens dazu führt, </w:t>
      </w:r>
      <w:proofErr w:type="spellStart"/>
      <w:r w:rsidR="00EB7652" w:rsidRPr="0019119F">
        <w:t>daß</w:t>
      </w:r>
      <w:proofErr w:type="spellEnd"/>
      <w:r w:rsidR="00EB7652" w:rsidRPr="0019119F">
        <w:t xml:space="preserve"> beide verlieren.</w:t>
      </w:r>
    </w:p>
    <w:p w:rsidR="00EB7652" w:rsidRDefault="00EB7652" w:rsidP="0019119F">
      <w:r w:rsidRPr="0019119F">
        <w:t xml:space="preserve">Konflikte gehören zu den häufigsten Gruppenproblemen: Man bekämpft sich, die Gruppe befindet sich in einer Spannung, die einen Teilnehmer möchten einen </w:t>
      </w:r>
      <w:proofErr w:type="spellStart"/>
      <w:r w:rsidRPr="0019119F">
        <w:t>be</w:t>
      </w:r>
      <w:proofErr w:type="spellEnd"/>
      <w:r w:rsidRPr="0019119F">
        <w:t xml:space="preserve"> stimmten Weg einschlagen, die anderen sind damit nicht einverstanden, wieder andere suchen zu vermitteln oder warten passiv ab. Das Besprechen und Klären des Konflikts ist der einzige Ausweg. Oft führt gerade dies zu einer bereichernden und guten Arbeit in der Gruppe. Jedenfalls ist der richtige Umgang mit Konflikten für die weitere Entwicklung der Gruppe ausschlaggebend.</w:t>
      </w:r>
    </w:p>
    <w:p w:rsidR="00550AFA" w:rsidRPr="0019119F" w:rsidRDefault="00550AFA" w:rsidP="00550AFA">
      <w:pPr>
        <w:pStyle w:val="Rot"/>
        <w:outlineLvl w:val="0"/>
      </w:pPr>
      <w:r w:rsidRPr="0019119F">
        <w:t>Interesselosigkeit</w:t>
      </w:r>
    </w:p>
    <w:p w:rsidR="00550AFA" w:rsidRPr="0019119F" w:rsidRDefault="00550AFA" w:rsidP="00550AFA">
      <w:r w:rsidRPr="0019119F">
        <w:t xml:space="preserve">Interesselosigkeit ist eine weitere Störung in Gruppen. Man ist nicht bei der Sache: Das Problem ist entweder banal oder heikel oder man hat auf wichtige Größen, die für eine Entscheidung wichtig wären, keinen </w:t>
      </w:r>
      <w:proofErr w:type="spellStart"/>
      <w:r w:rsidRPr="0019119F">
        <w:t>Einfluß</w:t>
      </w:r>
      <w:proofErr w:type="spellEnd"/>
      <w:r w:rsidRPr="0019119F">
        <w:t>.</w:t>
      </w:r>
    </w:p>
    <w:p w:rsidR="00550AFA" w:rsidRPr="0019119F" w:rsidRDefault="00550AFA" w:rsidP="00550AFA">
      <w:pPr>
        <w:pStyle w:val="Rot"/>
        <w:outlineLvl w:val="0"/>
      </w:pPr>
      <w:bookmarkStart w:id="10" w:name="_Toc87621788"/>
      <w:r w:rsidRPr="0019119F">
        <w:t>Allgemeine Symptome für Interesselosigkeit</w:t>
      </w:r>
      <w:bookmarkEnd w:id="10"/>
    </w:p>
    <w:p w:rsidR="00550AFA" w:rsidRPr="0019119F" w:rsidRDefault="00550AFA" w:rsidP="00550AFA">
      <w:r w:rsidRPr="0019119F">
        <w:t>- Häufiges Gähnen und Einnicken der Mitglieder.</w:t>
      </w:r>
    </w:p>
    <w:p w:rsidR="00550AFA" w:rsidRPr="0019119F" w:rsidRDefault="00550AFA" w:rsidP="00550AFA">
      <w:r w:rsidRPr="0019119F">
        <w:t>- Die Mitglieder verlieren den Faden der Diskussion. - Geringe Beteiligung.</w:t>
      </w:r>
    </w:p>
    <w:p w:rsidR="00550AFA" w:rsidRPr="0019119F" w:rsidRDefault="00550AFA" w:rsidP="00550AFA">
      <w:r w:rsidRPr="0019119F">
        <w:t>- Die Diskussion ist schleppend.</w:t>
      </w:r>
    </w:p>
    <w:p w:rsidR="00550AFA" w:rsidRPr="0019119F" w:rsidRDefault="00550AFA" w:rsidP="00550AFA">
      <w:r w:rsidRPr="0019119F">
        <w:t>- Verspätungen und häufige Abwesenheit der Mitglieder. - Hastige Entscheidungen.</w:t>
      </w:r>
    </w:p>
    <w:p w:rsidR="00550AFA" w:rsidRPr="0019119F" w:rsidRDefault="00550AFA" w:rsidP="00550AFA">
      <w:r w:rsidRPr="0019119F">
        <w:t>- Entscheidungen werden nicht ausgeführt. - Bereitwilliges Vertagen.</w:t>
      </w:r>
    </w:p>
    <w:p w:rsidR="00550AFA" w:rsidRPr="0019119F" w:rsidRDefault="00550AFA" w:rsidP="00550AFA">
      <w:r w:rsidRPr="0019119F">
        <w:t>- Mangelnde Vorbereitung auf die Zusammenkünfte. - Verantwortung wird nur zögernd übernommen.</w:t>
      </w:r>
    </w:p>
    <w:p w:rsidR="00550AFA" w:rsidRPr="0019119F" w:rsidRDefault="00550AFA" w:rsidP="00550AFA">
      <w:r w:rsidRPr="0019119F">
        <w:t>- Die Stimmung ist lahm, ohne Schwung, Wortmeldungen haben oft einen gereizten Unterton.</w:t>
      </w:r>
    </w:p>
    <w:p w:rsidR="00550AFA" w:rsidRPr="0019119F" w:rsidRDefault="00550AFA" w:rsidP="00550AFA">
      <w:pPr>
        <w:pStyle w:val="Rot"/>
      </w:pPr>
      <w:bookmarkStart w:id="11" w:name="_Toc87621789"/>
      <w:r w:rsidRPr="0019119F">
        <w:t>Mögliche Ursachen dieser Symptome</w:t>
      </w:r>
      <w:bookmarkEnd w:id="11"/>
    </w:p>
    <w:p w:rsidR="00550AFA" w:rsidRPr="0019119F" w:rsidRDefault="00550AFA" w:rsidP="00550AFA">
      <w:pPr>
        <w:pStyle w:val="Rot"/>
      </w:pPr>
      <w:bookmarkStart w:id="12" w:name="_Toc87621790"/>
      <w:r w:rsidRPr="0019119F">
        <w:t>Problembereich IV</w:t>
      </w:r>
      <w:bookmarkEnd w:id="12"/>
    </w:p>
    <w:p w:rsidR="00550AFA" w:rsidRPr="0019119F" w:rsidRDefault="00550AFA" w:rsidP="00550AFA">
      <w:r w:rsidRPr="0019119F">
        <w:lastRenderedPageBreak/>
        <w:t>Das Problem, an dem die Gruppe arbeitet, scheint für die Mitglieder nicht wichtig oder zumindest weniger wichtig als ein anderes Problem zu sein.</w:t>
      </w:r>
    </w:p>
    <w:p w:rsidR="00550AFA" w:rsidRPr="0019119F" w:rsidRDefault="00550AFA" w:rsidP="00550AFA">
      <w:pPr>
        <w:pStyle w:val="Rot"/>
      </w:pPr>
      <w:bookmarkStart w:id="13" w:name="_Toc87621791"/>
      <w:r w:rsidRPr="0019119F">
        <w:t>Lösungsmöglichkeit:</w:t>
      </w:r>
      <w:bookmarkEnd w:id="13"/>
    </w:p>
    <w:p w:rsidR="00550AFA" w:rsidRPr="0019119F" w:rsidRDefault="00550AFA" w:rsidP="00550AFA">
      <w:r w:rsidRPr="0019119F">
        <w:t xml:space="preserve">Gruppen haben in der Regel eine feine Nase für Wichtiges und Unwichtiges. In einem solchen Fall sollten sich die Teammitglieder fragen, warum das zu Beginn </w:t>
      </w:r>
      <w:proofErr w:type="spellStart"/>
      <w:r w:rsidRPr="0019119F">
        <w:t>for</w:t>
      </w:r>
      <w:proofErr w:type="spellEnd"/>
      <w:r w:rsidRPr="0019119F">
        <w:t xml:space="preserve"> </w:t>
      </w:r>
      <w:proofErr w:type="spellStart"/>
      <w:r w:rsidRPr="0019119F">
        <w:t>mulierte</w:t>
      </w:r>
      <w:proofErr w:type="spellEnd"/>
      <w:r w:rsidRPr="0019119F">
        <w:t xml:space="preserve"> Ziel so wichtig war. Eine neue Zielformulierung kann die Gruppe wieder aktivieren.</w:t>
      </w:r>
    </w:p>
    <w:p w:rsidR="00550AFA" w:rsidRPr="0019119F" w:rsidRDefault="00550AFA" w:rsidP="00550AFA">
      <w:pPr>
        <w:pStyle w:val="Rot"/>
        <w:outlineLvl w:val="0"/>
      </w:pPr>
      <w:bookmarkStart w:id="14" w:name="_Toc87621792"/>
      <w:r w:rsidRPr="0019119F">
        <w:t>Problembereich V</w:t>
      </w:r>
      <w:bookmarkEnd w:id="14"/>
    </w:p>
    <w:p w:rsidR="00550AFA" w:rsidRPr="0019119F" w:rsidRDefault="00550AFA" w:rsidP="00550AFA">
      <w:r w:rsidRPr="0019119F">
        <w:t>Die Gruppe kennt keine angemessenen Verfahren oder Methoden für die Lösung ihrer Probleme.</w:t>
      </w:r>
    </w:p>
    <w:p w:rsidR="00550AFA" w:rsidRPr="0019119F" w:rsidRDefault="00550AFA" w:rsidP="00550AFA">
      <w:pPr>
        <w:pStyle w:val="Rot"/>
      </w:pPr>
      <w:bookmarkStart w:id="15" w:name="_Toc87621793"/>
      <w:r w:rsidRPr="0019119F">
        <w:t>Lösungsmöglichkeit:</w:t>
      </w:r>
      <w:bookmarkEnd w:id="15"/>
    </w:p>
    <w:p w:rsidR="00550AFA" w:rsidRPr="0019119F" w:rsidRDefault="00550AFA" w:rsidP="00550AFA">
      <w:r w:rsidRPr="0019119F">
        <w:t xml:space="preserve">Wichtig ist, </w:t>
      </w:r>
      <w:proofErr w:type="spellStart"/>
      <w:r w:rsidRPr="0019119F">
        <w:t>daß</w:t>
      </w:r>
      <w:proofErr w:type="spellEnd"/>
      <w:r w:rsidRPr="0019119F">
        <w:t xml:space="preserve"> die Gruppe sich auf ein bestimmtes Vorgehen verpflichtet, dem alle zustimmen können, mit dem sie sich identifizieren. Solche Vorgehen werden in Problem- und Entscheidungstechnik-Kursen gelehrt. Solche Techniken und Denkwerkzeuge müssen nicht starr angewandt werden - jede Gruppe kann diese Techniken später modifizieren. Als Starthilfen haben sich diese Denkwerkzeuge in der Praxis jedoch sehr bewährt.</w:t>
      </w:r>
    </w:p>
    <w:p w:rsidR="00550AFA" w:rsidRPr="0019119F" w:rsidRDefault="00550AFA" w:rsidP="00550AFA">
      <w:pPr>
        <w:pStyle w:val="Rot"/>
        <w:outlineLvl w:val="0"/>
      </w:pPr>
      <w:bookmarkStart w:id="16" w:name="_Toc87621794"/>
      <w:r w:rsidRPr="0019119F">
        <w:t>Problembereich VI</w:t>
      </w:r>
      <w:bookmarkEnd w:id="16"/>
    </w:p>
    <w:p w:rsidR="00550AFA" w:rsidRPr="0019119F" w:rsidRDefault="00550AFA" w:rsidP="00550AFA">
      <w:r w:rsidRPr="0019119F">
        <w:t xml:space="preserve">Die Teammitglieder fühlen möglicherweise, </w:t>
      </w:r>
      <w:proofErr w:type="spellStart"/>
      <w:r w:rsidRPr="0019119F">
        <w:t>daß</w:t>
      </w:r>
      <w:proofErr w:type="spellEnd"/>
      <w:r w:rsidRPr="0019119F">
        <w:t xml:space="preserve"> sie keine Möglichkeit haben, die Entscheidung mitzubestimmen.</w:t>
      </w:r>
    </w:p>
    <w:p w:rsidR="00550AFA" w:rsidRPr="0019119F" w:rsidRDefault="00550AFA" w:rsidP="00550AFA">
      <w:pPr>
        <w:pStyle w:val="Rot"/>
      </w:pPr>
      <w:bookmarkStart w:id="17" w:name="_Toc87621795"/>
      <w:r w:rsidRPr="0019119F">
        <w:t>Lösungsmöglichkeit.</w:t>
      </w:r>
      <w:bookmarkEnd w:id="17"/>
    </w:p>
    <w:p w:rsidR="00550AFA" w:rsidRPr="0019119F" w:rsidRDefault="00550AFA" w:rsidP="00550AFA">
      <w:r w:rsidRPr="0019119F">
        <w:t xml:space="preserve">Die Kompetenzen des Gruppenleiters und der Gruppe sollten abgeklärt und festgelegt werden. Eigentlich sollten sich der Gruppenleiter und die Gruppe vor Beginn der Teamarbeit darüber im </w:t>
      </w:r>
      <w:proofErr w:type="spellStart"/>
      <w:r w:rsidRPr="0019119F">
        <w:t>klaren</w:t>
      </w:r>
      <w:proofErr w:type="spellEnd"/>
      <w:r w:rsidRPr="0019119F">
        <w:t xml:space="preserve"> sein.</w:t>
      </w:r>
    </w:p>
    <w:p w:rsidR="004B2364" w:rsidRPr="0019119F" w:rsidRDefault="00FB180B" w:rsidP="0019119F">
      <w:r>
        <w:rPr>
          <w:noProof/>
          <w:lang w:val="de-CH" w:eastAsia="de-CH"/>
        </w:rPr>
        <w:drawing>
          <wp:inline distT="0" distB="0" distL="0" distR="0">
            <wp:extent cx="5276850" cy="5010150"/>
            <wp:effectExtent l="19050" t="0" r="0" b="0"/>
            <wp:docPr id="2" name="Bild 2" descr="Repetition2Bild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Repetition2Bild2"/>
                    <pic:cNvPicPr>
                      <a:picLocks noChangeAspect="1" noChangeArrowheads="1"/>
                    </pic:cNvPicPr>
                  </pic:nvPicPr>
                  <pic:blipFill>
                    <a:blip r:embed="rId7" cstate="print"/>
                    <a:srcRect/>
                    <a:stretch>
                      <a:fillRect/>
                    </a:stretch>
                  </pic:blipFill>
                  <pic:spPr bwMode="auto">
                    <a:xfrm>
                      <a:off x="0" y="0"/>
                      <a:ext cx="5276850" cy="5010150"/>
                    </a:xfrm>
                    <a:prstGeom prst="rect">
                      <a:avLst/>
                    </a:prstGeom>
                    <a:noFill/>
                    <a:ln w="9525">
                      <a:noFill/>
                      <a:miter lim="800000"/>
                      <a:headEnd/>
                      <a:tailEnd/>
                    </a:ln>
                  </pic:spPr>
                </pic:pic>
              </a:graphicData>
            </a:graphic>
          </wp:inline>
        </w:drawing>
      </w:r>
    </w:p>
    <w:p w:rsidR="004F5235" w:rsidRPr="0019119F" w:rsidRDefault="004F5235" w:rsidP="00550AFA">
      <w:pPr>
        <w:pStyle w:val="Rot"/>
        <w:outlineLvl w:val="0"/>
      </w:pPr>
      <w:bookmarkStart w:id="18" w:name="_Toc87621796"/>
      <w:bookmarkStart w:id="19" w:name="_Toc87621787"/>
      <w:r w:rsidRPr="0019119F">
        <w:t>Unentschlossenheit</w:t>
      </w:r>
      <w:bookmarkEnd w:id="18"/>
    </w:p>
    <w:p w:rsidR="004F5235" w:rsidRPr="0019119F" w:rsidRDefault="004F5235" w:rsidP="0019119F">
      <w:r w:rsidRPr="0019119F">
        <w:lastRenderedPageBreak/>
        <w:t>Unentschlossenheit ist eine dritte, sehr häufig vorkommende Störung in Gruppen. Man kann sich nicht entscheiden, weil man sich nicht einigen kann oder weil man vor den Konsequenzen Angst hat oder weil die Grundlagen für einen Entscheid nicht ausreichen. Die Gruppenaktionen kommen zum Erliegen oder beschränken sich auf wenige Teilnehmer, die die Macht an sich reißen.</w:t>
      </w:r>
    </w:p>
    <w:p w:rsidR="00550AFA" w:rsidRPr="0019119F" w:rsidRDefault="00550AFA" w:rsidP="00550AFA">
      <w:pPr>
        <w:pStyle w:val="Rot"/>
        <w:outlineLvl w:val="0"/>
      </w:pPr>
      <w:bookmarkStart w:id="20" w:name="_Toc87621797"/>
      <w:bookmarkStart w:id="21" w:name="_Toc87621798"/>
      <w:r w:rsidRPr="0019119F">
        <w:t>Allgemeine Symptome für Unentschlossenheit</w:t>
      </w:r>
      <w:bookmarkEnd w:id="20"/>
    </w:p>
    <w:p w:rsidR="00550AFA" w:rsidRPr="0019119F" w:rsidRDefault="00550AFA" w:rsidP="00550AFA">
      <w:r w:rsidRPr="0019119F">
        <w:t>- Die Furcht vor den Folgen einer Entscheidung wird spürbar.</w:t>
      </w:r>
    </w:p>
    <w:p w:rsidR="00550AFA" w:rsidRPr="0019119F" w:rsidRDefault="00550AFA" w:rsidP="00550AFA">
      <w:r w:rsidRPr="0019119F">
        <w:t>- Es verstreicht viel Zeit, bis man mit der Arbeit beginnt.</w:t>
      </w:r>
    </w:p>
    <w:p w:rsidR="00550AFA" w:rsidRPr="0019119F" w:rsidRDefault="00550AFA" w:rsidP="00550AFA">
      <w:r w:rsidRPr="0019119F">
        <w:t xml:space="preserve">- Die Gruppendiskussionen sind abstrakt und theoretisch. </w:t>
      </w:r>
    </w:p>
    <w:p w:rsidR="00550AFA" w:rsidRPr="0019119F" w:rsidRDefault="00550AFA" w:rsidP="00550AFA">
      <w:r w:rsidRPr="0019119F">
        <w:t>- Die Teammitglieder weigern sich, Verantwortung zu übernehmen.</w:t>
      </w:r>
    </w:p>
    <w:p w:rsidR="00550AFA" w:rsidRPr="0019119F" w:rsidRDefault="00550AFA" w:rsidP="00550AFA">
      <w:r w:rsidRPr="0019119F">
        <w:t>- Die Gruppe scheint der Lösung von Problemen auszuweichen.</w:t>
      </w:r>
    </w:p>
    <w:p w:rsidR="00550AFA" w:rsidRPr="0019119F" w:rsidRDefault="00550AFA" w:rsidP="00550AFA">
      <w:r w:rsidRPr="0019119F">
        <w:t>- Der Zusammenhalt unter den Teammitgliedern ist gering.</w:t>
      </w:r>
    </w:p>
    <w:p w:rsidR="00550AFA" w:rsidRPr="0019119F" w:rsidRDefault="00550AFA" w:rsidP="00550AFA">
      <w:r w:rsidRPr="0019119F">
        <w:t>- Die Gruppe scheint unfähig zu sein, sich für eine der sich anbietenden Lösungen zu entscheiden.</w:t>
      </w:r>
    </w:p>
    <w:p w:rsidR="00550AFA" w:rsidRPr="0019119F" w:rsidRDefault="00550AFA" w:rsidP="00550AFA">
      <w:r w:rsidRPr="0019119F">
        <w:t>- Die Stimmung ist lähmend, die Teilnehmer unzufrieden und festgefahren.</w:t>
      </w:r>
    </w:p>
    <w:p w:rsidR="004F5235" w:rsidRPr="0019119F" w:rsidRDefault="004F5235" w:rsidP="00B60291">
      <w:pPr>
        <w:pStyle w:val="Rot"/>
      </w:pPr>
      <w:r w:rsidRPr="0019119F">
        <w:t xml:space="preserve">Mögliche Ursachen dieser </w:t>
      </w:r>
      <w:proofErr w:type="spellStart"/>
      <w:r w:rsidRPr="0019119F">
        <w:t>Sympiome</w:t>
      </w:r>
      <w:bookmarkEnd w:id="21"/>
      <w:proofErr w:type="spellEnd"/>
    </w:p>
    <w:p w:rsidR="00550AFA" w:rsidRDefault="00550AFA" w:rsidP="00550AFA">
      <w:pPr>
        <w:pStyle w:val="Rot"/>
        <w:outlineLvl w:val="0"/>
      </w:pPr>
      <w:bookmarkStart w:id="22" w:name="_Toc87621801"/>
      <w:bookmarkStart w:id="23" w:name="_Toc87621799"/>
      <w:r w:rsidRPr="0019119F">
        <w:t>Problembereich V</w:t>
      </w:r>
      <w:r>
        <w:t>II</w:t>
      </w:r>
    </w:p>
    <w:p w:rsidR="00550AFA" w:rsidRPr="0019119F" w:rsidRDefault="00550AFA" w:rsidP="00550AFA">
      <w:r w:rsidRPr="0019119F">
        <w:t>Die zu fällende Entscheidung ist zu schwierig, der Gruppenzusammenhalt ist noch gering, und die Gruppe traut sich selbst wenig zu.</w:t>
      </w:r>
    </w:p>
    <w:p w:rsidR="00550AFA" w:rsidRPr="0019119F" w:rsidRDefault="00550AFA" w:rsidP="00550AFA">
      <w:pPr>
        <w:pStyle w:val="Rot"/>
      </w:pPr>
      <w:bookmarkStart w:id="24" w:name="_Toc87621800"/>
      <w:r w:rsidRPr="0019119F">
        <w:t>Lösungsmöglichkeit:</w:t>
      </w:r>
      <w:bookmarkEnd w:id="24"/>
    </w:p>
    <w:p w:rsidR="00550AFA" w:rsidRPr="0019119F" w:rsidRDefault="00550AFA" w:rsidP="00550AFA">
      <w:r w:rsidRPr="0019119F">
        <w:t xml:space="preserve">Zuwarten, bis das Vertrauen in die und in der Gruppe wächst. Zusätzlich kann der Gruppenleiter für kleine Erfolgserlebnisse sorgen. Ist die Entscheidung sachlich nicht möglich, </w:t>
      </w:r>
      <w:proofErr w:type="spellStart"/>
      <w:r w:rsidRPr="0019119F">
        <w:t>muß</w:t>
      </w:r>
      <w:proofErr w:type="spellEnd"/>
      <w:r w:rsidRPr="0019119F">
        <w:t xml:space="preserve"> die Fragestellung abgeändert werden oder es müssen zusätzliche Informationen beschafft werden.</w:t>
      </w:r>
    </w:p>
    <w:p w:rsidR="00550AFA" w:rsidRDefault="004F5235" w:rsidP="00550AFA">
      <w:pPr>
        <w:pStyle w:val="Rot"/>
        <w:outlineLvl w:val="0"/>
      </w:pPr>
      <w:r w:rsidRPr="0019119F">
        <w:t>Problembereich V</w:t>
      </w:r>
      <w:bookmarkEnd w:id="22"/>
      <w:r w:rsidR="00550AFA">
        <w:t>III</w:t>
      </w:r>
    </w:p>
    <w:p w:rsidR="004F5235" w:rsidRPr="0019119F" w:rsidRDefault="004F5235" w:rsidP="0019119F">
      <w:r w:rsidRPr="0019119F">
        <w:t xml:space="preserve">Der Bereich, in dem Entscheidungen fällig sind, ist für die Gruppe bedrohlich, sei es wegen unsicherer Folgen, sei es aus Furcht vor der Reaktion anderer Gruppen, sei es aus Furcht vor </w:t>
      </w:r>
      <w:proofErr w:type="spellStart"/>
      <w:r w:rsidRPr="0019119F">
        <w:t>Mißerfolg</w:t>
      </w:r>
      <w:proofErr w:type="spellEnd"/>
      <w:r w:rsidRPr="0019119F">
        <w:t xml:space="preserve"> einzelner Teammitglieder.</w:t>
      </w:r>
    </w:p>
    <w:p w:rsidR="004F5235" w:rsidRPr="0019119F" w:rsidRDefault="004F5235" w:rsidP="00B60291">
      <w:pPr>
        <w:pStyle w:val="Rot"/>
      </w:pPr>
      <w:bookmarkStart w:id="25" w:name="_Toc87621802"/>
      <w:r w:rsidRPr="0019119F">
        <w:t>Lösungsmöglichkeit:</w:t>
      </w:r>
      <w:bookmarkEnd w:id="25"/>
    </w:p>
    <w:p w:rsidR="004F5235" w:rsidRPr="0019119F" w:rsidRDefault="004F5235" w:rsidP="0019119F">
      <w:r w:rsidRPr="0019119F">
        <w:t xml:space="preserve">Die Befürchtungen aussprechen und benennen, die Wahrscheinlichkeit ihres Eintreffens besprechen und deren Tragweite diskutieren. </w:t>
      </w:r>
      <w:proofErr w:type="spellStart"/>
      <w:r w:rsidRPr="0019119F">
        <w:t>ln</w:t>
      </w:r>
      <w:proofErr w:type="spellEnd"/>
      <w:r w:rsidRPr="0019119F">
        <w:t xml:space="preserve"> den meisten Fällen wird danach eine Entscheidung möglich.</w:t>
      </w:r>
    </w:p>
    <w:p w:rsidR="00550AFA" w:rsidRPr="0019119F" w:rsidRDefault="00550AFA" w:rsidP="00550AFA">
      <w:pPr>
        <w:pStyle w:val="Rot"/>
      </w:pPr>
      <w:bookmarkStart w:id="26" w:name="_Toc87621803"/>
      <w:r w:rsidRPr="0019119F">
        <w:t>Problembereich IX</w:t>
      </w:r>
      <w:bookmarkEnd w:id="26"/>
    </w:p>
    <w:p w:rsidR="00550AFA" w:rsidRPr="0019119F" w:rsidRDefault="00550AFA" w:rsidP="00550AFA">
      <w:r w:rsidRPr="0019119F">
        <w:t>Der Problemlösung wird ausgewichen, z. B. aus Angst vor Entscheidungen und ihren Auswirkungen.</w:t>
      </w:r>
    </w:p>
    <w:p w:rsidR="00550AFA" w:rsidRPr="0019119F" w:rsidRDefault="00550AFA" w:rsidP="00550AFA">
      <w:pPr>
        <w:pStyle w:val="Rot"/>
      </w:pPr>
      <w:bookmarkStart w:id="27" w:name="_Toc87621804"/>
      <w:r w:rsidRPr="0019119F">
        <w:t>Lösungsmöglichkeit:</w:t>
      </w:r>
      <w:bookmarkEnd w:id="27"/>
    </w:p>
    <w:p w:rsidR="00550AFA" w:rsidRPr="0019119F" w:rsidRDefault="00550AFA" w:rsidP="00550AFA">
      <w:r w:rsidRPr="0019119F">
        <w:t>Auch hier helfen einzig und allein das Herausfinden und Formulieren der Befürchtungen. Nur so kann abgeschätzt werden, ob die Befürchtungen wirklich begründet sind. Je nach Situation sind sie durch konkrete Maßnahmen zu zerstreuen und zu entkräften, wenn die Arbeit weitergehen soll.</w:t>
      </w:r>
    </w:p>
    <w:p w:rsidR="00550AFA" w:rsidRPr="0019119F" w:rsidRDefault="00550AFA" w:rsidP="00550AFA">
      <w:r w:rsidRPr="0019119F">
        <w:t xml:space="preserve">Die praktische Bewältigung von Störungen besteht grundsätzlich darin, beobachtete Symptome der Gruppe jeweils mitzuteilen, diese miteinander zu besprechen, um gemeinsam zu einer Deutung zu kommen. Wird man sich der Ursache einer Störung </w:t>
      </w:r>
      <w:proofErr w:type="spellStart"/>
      <w:r w:rsidRPr="0019119F">
        <w:t>bewußt</w:t>
      </w:r>
      <w:proofErr w:type="spellEnd"/>
      <w:r w:rsidRPr="0019119F">
        <w:t xml:space="preserve">, so </w:t>
      </w:r>
      <w:proofErr w:type="spellStart"/>
      <w:r w:rsidRPr="0019119F">
        <w:t>läßt</w:t>
      </w:r>
      <w:proofErr w:type="spellEnd"/>
      <w:r w:rsidRPr="0019119F">
        <w:t xml:space="preserve"> sie sich in der Regel dadurch beseitigen.</w:t>
      </w:r>
    </w:p>
    <w:bookmarkEnd w:id="23"/>
    <w:p w:rsidR="004F5235" w:rsidRPr="0019119F" w:rsidRDefault="00FB180B" w:rsidP="0019119F">
      <w:r>
        <w:rPr>
          <w:noProof/>
          <w:lang w:val="de-CH" w:eastAsia="de-CH"/>
        </w:rPr>
        <w:lastRenderedPageBreak/>
        <w:drawing>
          <wp:inline distT="0" distB="0" distL="0" distR="0">
            <wp:extent cx="5324475" cy="2552700"/>
            <wp:effectExtent l="19050" t="0" r="9525" b="0"/>
            <wp:docPr id="3" name="Bild 3" descr="Repetition2Bild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Repetition2Bild3"/>
                    <pic:cNvPicPr>
                      <a:picLocks noChangeAspect="1" noChangeArrowheads="1"/>
                    </pic:cNvPicPr>
                  </pic:nvPicPr>
                  <pic:blipFill>
                    <a:blip r:embed="rId8" cstate="print"/>
                    <a:srcRect/>
                    <a:stretch>
                      <a:fillRect/>
                    </a:stretch>
                  </pic:blipFill>
                  <pic:spPr bwMode="auto">
                    <a:xfrm>
                      <a:off x="0" y="0"/>
                      <a:ext cx="5324475" cy="2552700"/>
                    </a:xfrm>
                    <a:prstGeom prst="rect">
                      <a:avLst/>
                    </a:prstGeom>
                    <a:noFill/>
                    <a:ln w="9525">
                      <a:noFill/>
                      <a:miter lim="800000"/>
                      <a:headEnd/>
                      <a:tailEnd/>
                    </a:ln>
                  </pic:spPr>
                </pic:pic>
              </a:graphicData>
            </a:graphic>
          </wp:inline>
        </w:drawing>
      </w:r>
      <w:bookmarkEnd w:id="19"/>
    </w:p>
    <w:sectPr w:rsidR="004F5235" w:rsidRPr="0019119F">
      <w:pgSz w:w="11906" w:h="16838"/>
      <w:pgMar w:top="1417" w:right="1417" w:bottom="1134" w:left="1417"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10002FF" w:usb1="4000ACFF" w:usb2="00000009" w:usb3="00000000" w:csb0="0000019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C312FBE4"/>
    <w:lvl w:ilvl="0">
      <w:start w:val="1"/>
      <w:numFmt w:val="decimal"/>
      <w:lvlText w:val="%1."/>
      <w:lvlJc w:val="left"/>
      <w:pPr>
        <w:tabs>
          <w:tab w:val="num" w:pos="1492"/>
        </w:tabs>
        <w:ind w:left="1492" w:hanging="360"/>
      </w:pPr>
    </w:lvl>
  </w:abstractNum>
  <w:abstractNum w:abstractNumId="1">
    <w:nsid w:val="FFFFFF7D"/>
    <w:multiLevelType w:val="singleLevel"/>
    <w:tmpl w:val="84505992"/>
    <w:lvl w:ilvl="0">
      <w:start w:val="1"/>
      <w:numFmt w:val="decimal"/>
      <w:lvlText w:val="%1."/>
      <w:lvlJc w:val="left"/>
      <w:pPr>
        <w:tabs>
          <w:tab w:val="num" w:pos="1209"/>
        </w:tabs>
        <w:ind w:left="1209" w:hanging="360"/>
      </w:pPr>
    </w:lvl>
  </w:abstractNum>
  <w:abstractNum w:abstractNumId="2">
    <w:nsid w:val="FFFFFF7E"/>
    <w:multiLevelType w:val="singleLevel"/>
    <w:tmpl w:val="897611D6"/>
    <w:lvl w:ilvl="0">
      <w:start w:val="1"/>
      <w:numFmt w:val="decimal"/>
      <w:lvlText w:val="%1."/>
      <w:lvlJc w:val="left"/>
      <w:pPr>
        <w:tabs>
          <w:tab w:val="num" w:pos="926"/>
        </w:tabs>
        <w:ind w:left="926" w:hanging="360"/>
      </w:pPr>
    </w:lvl>
  </w:abstractNum>
  <w:abstractNum w:abstractNumId="3">
    <w:nsid w:val="FFFFFF7F"/>
    <w:multiLevelType w:val="singleLevel"/>
    <w:tmpl w:val="5352DB9C"/>
    <w:lvl w:ilvl="0">
      <w:start w:val="1"/>
      <w:numFmt w:val="decimal"/>
      <w:lvlText w:val="%1."/>
      <w:lvlJc w:val="left"/>
      <w:pPr>
        <w:tabs>
          <w:tab w:val="num" w:pos="643"/>
        </w:tabs>
        <w:ind w:left="643" w:hanging="360"/>
      </w:pPr>
    </w:lvl>
  </w:abstractNum>
  <w:abstractNum w:abstractNumId="4">
    <w:nsid w:val="FFFFFF80"/>
    <w:multiLevelType w:val="singleLevel"/>
    <w:tmpl w:val="835CE61C"/>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D8222BA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EE6C52E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8D649620"/>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4D448B44"/>
    <w:lvl w:ilvl="0">
      <w:start w:val="1"/>
      <w:numFmt w:val="decimal"/>
      <w:lvlText w:val="%1."/>
      <w:lvlJc w:val="left"/>
      <w:pPr>
        <w:tabs>
          <w:tab w:val="num" w:pos="360"/>
        </w:tabs>
        <w:ind w:left="360" w:hanging="360"/>
      </w:pPr>
    </w:lvl>
  </w:abstractNum>
  <w:abstractNum w:abstractNumId="9">
    <w:nsid w:val="FFFFFF89"/>
    <w:multiLevelType w:val="singleLevel"/>
    <w:tmpl w:val="4F42E944"/>
    <w:lvl w:ilvl="0">
      <w:start w:val="1"/>
      <w:numFmt w:val="bullet"/>
      <w:lvlText w:val=""/>
      <w:lvlJc w:val="left"/>
      <w:pPr>
        <w:tabs>
          <w:tab w:val="num" w:pos="360"/>
        </w:tabs>
        <w:ind w:left="360" w:hanging="360"/>
      </w:pPr>
      <w:rPr>
        <w:rFonts w:ascii="Symbol" w:hAnsi="Symbol" w:hint="default"/>
      </w:rPr>
    </w:lvl>
  </w:abstractNum>
  <w:abstractNum w:abstractNumId="10">
    <w:nsid w:val="34794CC3"/>
    <w:multiLevelType w:val="multilevel"/>
    <w:tmpl w:val="5358F11C"/>
    <w:lvl w:ilvl="0">
      <w:start w:val="1"/>
      <w:numFmt w:val="decimal"/>
      <w:pStyle w:val="berschrift1"/>
      <w:lvlText w:val="%1"/>
      <w:lvlJc w:val="left"/>
      <w:pPr>
        <w:tabs>
          <w:tab w:val="num" w:pos="0"/>
        </w:tabs>
        <w:ind w:left="0" w:firstLine="0"/>
      </w:pPr>
      <w:rPr>
        <w:rFonts w:hint="default"/>
      </w:rPr>
    </w:lvl>
    <w:lvl w:ilvl="1">
      <w:start w:val="1"/>
      <w:numFmt w:val="decimal"/>
      <w:pStyle w:val="berschrift2"/>
      <w:lvlText w:val="%1.%2"/>
      <w:lvlJc w:val="left"/>
      <w:pPr>
        <w:tabs>
          <w:tab w:val="num" w:pos="0"/>
        </w:tabs>
        <w:ind w:left="0" w:firstLine="0"/>
      </w:pPr>
      <w:rPr>
        <w:rFonts w:hint="default"/>
      </w:rPr>
    </w:lvl>
    <w:lvl w:ilvl="2">
      <w:start w:val="1"/>
      <w:numFmt w:val="decimal"/>
      <w:pStyle w:val="berschrift3"/>
      <w:lvlText w:val="%1.%2.%3"/>
      <w:lvlJc w:val="left"/>
      <w:pPr>
        <w:tabs>
          <w:tab w:val="num" w:pos="0"/>
        </w:tabs>
        <w:ind w:left="0" w:firstLine="0"/>
      </w:pPr>
      <w:rPr>
        <w:rFonts w:hint="default"/>
      </w:rPr>
    </w:lvl>
    <w:lvl w:ilvl="3">
      <w:start w:val="1"/>
      <w:numFmt w:val="decimal"/>
      <w:pStyle w:val="berschrift4"/>
      <w:lvlText w:val="%1.%2.%3.%4"/>
      <w:lvlJc w:val="left"/>
      <w:pPr>
        <w:tabs>
          <w:tab w:val="num" w:pos="0"/>
        </w:tabs>
        <w:ind w:left="0" w:firstLine="0"/>
      </w:pPr>
      <w:rPr>
        <w:rFonts w:hint="default"/>
      </w:rPr>
    </w:lvl>
    <w:lvl w:ilvl="4">
      <w:start w:val="1"/>
      <w:numFmt w:val="decimal"/>
      <w:pStyle w:val="berschrift5"/>
      <w:lvlText w:val="%1.%2.%3.%4.%5"/>
      <w:lvlJc w:val="left"/>
      <w:pPr>
        <w:tabs>
          <w:tab w:val="num" w:pos="0"/>
        </w:tabs>
        <w:ind w:left="0" w:firstLine="0"/>
      </w:pPr>
      <w:rPr>
        <w:rFonts w:hint="default"/>
      </w:rPr>
    </w:lvl>
    <w:lvl w:ilvl="5">
      <w:start w:val="1"/>
      <w:numFmt w:val="decimal"/>
      <w:pStyle w:val="berschrift6"/>
      <w:lvlText w:val="%1.%2.%3.%4.%5.%6"/>
      <w:lvlJc w:val="left"/>
      <w:pPr>
        <w:tabs>
          <w:tab w:val="num" w:pos="0"/>
        </w:tabs>
        <w:ind w:left="0" w:firstLine="0"/>
      </w:pPr>
      <w:rPr>
        <w:rFonts w:hint="default"/>
      </w:rPr>
    </w:lvl>
    <w:lvl w:ilvl="6">
      <w:start w:val="1"/>
      <w:numFmt w:val="decimal"/>
      <w:pStyle w:val="berschrift7"/>
      <w:lvlText w:val="%1.%2.%3.%4.%5.%6.%7"/>
      <w:lvlJc w:val="left"/>
      <w:pPr>
        <w:tabs>
          <w:tab w:val="num" w:pos="0"/>
        </w:tabs>
        <w:ind w:left="0" w:firstLine="0"/>
      </w:pPr>
      <w:rPr>
        <w:rFonts w:hint="default"/>
      </w:rPr>
    </w:lvl>
    <w:lvl w:ilvl="7">
      <w:start w:val="1"/>
      <w:numFmt w:val="decimal"/>
      <w:pStyle w:val="berschrift8"/>
      <w:lvlText w:val="%1.%2.%3.%4.%5.%6.%7.%8"/>
      <w:lvlJc w:val="left"/>
      <w:pPr>
        <w:tabs>
          <w:tab w:val="num" w:pos="0"/>
        </w:tabs>
        <w:ind w:left="0" w:firstLine="0"/>
      </w:pPr>
      <w:rPr>
        <w:rFonts w:hint="default"/>
      </w:rPr>
    </w:lvl>
    <w:lvl w:ilvl="8">
      <w:start w:val="1"/>
      <w:numFmt w:val="decimal"/>
      <w:pStyle w:val="berschrift9"/>
      <w:lvlText w:val="%1.%2.%3.%4.%5.%6.%7.%8.%9"/>
      <w:lvlJc w:val="left"/>
      <w:pPr>
        <w:tabs>
          <w:tab w:val="num" w:pos="0"/>
        </w:tabs>
        <w:ind w:left="0" w:firstLine="0"/>
      </w:pPr>
      <w:rPr>
        <w:rFonts w:hint="default"/>
      </w:rPr>
    </w:lvl>
  </w:abstractNum>
  <w:num w:numId="1">
    <w:abstractNumId w:val="9"/>
  </w:num>
  <w:num w:numId="2">
    <w:abstractNumId w:val="7"/>
  </w:num>
  <w:num w:numId="3">
    <w:abstractNumId w:val="6"/>
  </w:num>
  <w:num w:numId="4">
    <w:abstractNumId w:val="5"/>
  </w:num>
  <w:num w:numId="5">
    <w:abstractNumId w:val="4"/>
  </w:num>
  <w:num w:numId="6">
    <w:abstractNumId w:val="8"/>
  </w:num>
  <w:num w:numId="7">
    <w:abstractNumId w:val="3"/>
  </w:num>
  <w:num w:numId="8">
    <w:abstractNumId w:val="2"/>
  </w:num>
  <w:num w:numId="9">
    <w:abstractNumId w:val="1"/>
  </w:num>
  <w:num w:numId="10">
    <w:abstractNumId w:val="0"/>
  </w:num>
  <w:num w:numId="11">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noPunctuationKerning/>
  <w:characterSpacingControl w:val="doNotCompress"/>
  <w:compat>
    <w:compatSetting w:name="compatibilityMode" w:uri="http://schemas.microsoft.com/office/word" w:val="12"/>
  </w:compat>
  <w:rsids>
    <w:rsidRoot w:val="00A570A8"/>
    <w:rsid w:val="00022471"/>
    <w:rsid w:val="00163E9D"/>
    <w:rsid w:val="0019119F"/>
    <w:rsid w:val="00277369"/>
    <w:rsid w:val="00285CC7"/>
    <w:rsid w:val="002B0714"/>
    <w:rsid w:val="00313BA7"/>
    <w:rsid w:val="00347BD1"/>
    <w:rsid w:val="00392F79"/>
    <w:rsid w:val="004039A3"/>
    <w:rsid w:val="00484430"/>
    <w:rsid w:val="00485939"/>
    <w:rsid w:val="004B2364"/>
    <w:rsid w:val="004F5235"/>
    <w:rsid w:val="00550AFA"/>
    <w:rsid w:val="005B106B"/>
    <w:rsid w:val="005E0806"/>
    <w:rsid w:val="00682BA4"/>
    <w:rsid w:val="008D04AB"/>
    <w:rsid w:val="009050E1"/>
    <w:rsid w:val="00A570A8"/>
    <w:rsid w:val="00A92FDB"/>
    <w:rsid w:val="00B60291"/>
    <w:rsid w:val="00B73172"/>
    <w:rsid w:val="00C76A96"/>
    <w:rsid w:val="00DF5021"/>
    <w:rsid w:val="00E14B3A"/>
    <w:rsid w:val="00EB7652"/>
    <w:rsid w:val="00ED74DB"/>
    <w:rsid w:val="00FA5F91"/>
    <w:rsid w:val="00FB180B"/>
  </w:rsids>
  <m:mathPr>
    <m:mathFont m:val="Cambria Math"/>
    <m:brkBin m:val="before"/>
    <m:brkBinSub m:val="--"/>
    <m:smallFrac m:val="0"/>
    <m:dispDef/>
    <m:lMargin m:val="0"/>
    <m:rMargin m:val="0"/>
    <m:defJc m:val="centerGroup"/>
    <m:wrapIndent m:val="1440"/>
    <m:intLim m:val="subSup"/>
    <m:naryLim m:val="undOvr"/>
  </m:mathPr>
  <w:themeFontLang w:val="de-CH"/>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de-CH" w:eastAsia="de-CH"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Strong" w:qFormat="1"/>
    <w:lsdException w:name="Emphasis"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Standard">
    <w:name w:val="Normal"/>
    <w:qFormat/>
    <w:rPr>
      <w:sz w:val="24"/>
      <w:szCs w:val="24"/>
      <w:lang w:val="de-DE" w:eastAsia="de-DE"/>
    </w:rPr>
  </w:style>
  <w:style w:type="paragraph" w:styleId="berschrift1">
    <w:name w:val="heading 1"/>
    <w:basedOn w:val="Standard"/>
    <w:next w:val="Standard"/>
    <w:qFormat/>
    <w:rsid w:val="004F5235"/>
    <w:pPr>
      <w:keepNext/>
      <w:numPr>
        <w:numId w:val="11"/>
      </w:numPr>
      <w:spacing w:before="240" w:after="60"/>
      <w:outlineLvl w:val="0"/>
    </w:pPr>
    <w:rPr>
      <w:rFonts w:ascii="Arial" w:hAnsi="Arial" w:cs="Arial"/>
      <w:b/>
      <w:bCs/>
      <w:kern w:val="32"/>
      <w:sz w:val="32"/>
      <w:szCs w:val="32"/>
    </w:rPr>
  </w:style>
  <w:style w:type="paragraph" w:styleId="berschrift2">
    <w:name w:val="heading 2"/>
    <w:basedOn w:val="Standard"/>
    <w:next w:val="Standard"/>
    <w:qFormat/>
    <w:rsid w:val="004F5235"/>
    <w:pPr>
      <w:keepNext/>
      <w:numPr>
        <w:ilvl w:val="1"/>
        <w:numId w:val="11"/>
      </w:numPr>
      <w:spacing w:before="240" w:after="60"/>
      <w:outlineLvl w:val="1"/>
    </w:pPr>
    <w:rPr>
      <w:rFonts w:ascii="Arial" w:hAnsi="Arial" w:cs="Arial"/>
      <w:b/>
      <w:bCs/>
      <w:i/>
      <w:iCs/>
      <w:sz w:val="28"/>
      <w:szCs w:val="28"/>
    </w:rPr>
  </w:style>
  <w:style w:type="paragraph" w:styleId="berschrift3">
    <w:name w:val="heading 3"/>
    <w:basedOn w:val="Standard"/>
    <w:next w:val="Standard"/>
    <w:qFormat/>
    <w:rsid w:val="004F5235"/>
    <w:pPr>
      <w:keepNext/>
      <w:numPr>
        <w:ilvl w:val="2"/>
        <w:numId w:val="11"/>
      </w:numPr>
      <w:spacing w:before="240" w:after="60"/>
      <w:outlineLvl w:val="2"/>
    </w:pPr>
    <w:rPr>
      <w:rFonts w:ascii="Arial" w:hAnsi="Arial" w:cs="Arial"/>
      <w:b/>
      <w:bCs/>
      <w:sz w:val="26"/>
      <w:szCs w:val="26"/>
    </w:rPr>
  </w:style>
  <w:style w:type="paragraph" w:styleId="berschrift4">
    <w:name w:val="heading 4"/>
    <w:basedOn w:val="Standard"/>
    <w:next w:val="Standard"/>
    <w:qFormat/>
    <w:rsid w:val="004F5235"/>
    <w:pPr>
      <w:keepNext/>
      <w:numPr>
        <w:ilvl w:val="3"/>
        <w:numId w:val="11"/>
      </w:numPr>
      <w:spacing w:before="240" w:after="60"/>
      <w:outlineLvl w:val="3"/>
    </w:pPr>
    <w:rPr>
      <w:b/>
      <w:bCs/>
      <w:sz w:val="28"/>
      <w:szCs w:val="28"/>
    </w:rPr>
  </w:style>
  <w:style w:type="paragraph" w:styleId="berschrift5">
    <w:name w:val="heading 5"/>
    <w:basedOn w:val="Standard"/>
    <w:next w:val="Standard"/>
    <w:qFormat/>
    <w:rsid w:val="004F5235"/>
    <w:pPr>
      <w:numPr>
        <w:ilvl w:val="4"/>
        <w:numId w:val="11"/>
      </w:numPr>
      <w:spacing w:before="240" w:after="60"/>
      <w:outlineLvl w:val="4"/>
    </w:pPr>
    <w:rPr>
      <w:b/>
      <w:bCs/>
      <w:i/>
      <w:iCs/>
      <w:sz w:val="26"/>
      <w:szCs w:val="26"/>
    </w:rPr>
  </w:style>
  <w:style w:type="paragraph" w:styleId="berschrift6">
    <w:name w:val="heading 6"/>
    <w:basedOn w:val="Standard"/>
    <w:next w:val="Standard"/>
    <w:qFormat/>
    <w:rsid w:val="004F5235"/>
    <w:pPr>
      <w:numPr>
        <w:ilvl w:val="5"/>
        <w:numId w:val="11"/>
      </w:numPr>
      <w:spacing w:before="240" w:after="60"/>
      <w:outlineLvl w:val="5"/>
    </w:pPr>
    <w:rPr>
      <w:b/>
      <w:bCs/>
      <w:sz w:val="22"/>
      <w:szCs w:val="22"/>
    </w:rPr>
  </w:style>
  <w:style w:type="paragraph" w:styleId="berschrift7">
    <w:name w:val="heading 7"/>
    <w:basedOn w:val="Standard"/>
    <w:next w:val="Standard"/>
    <w:qFormat/>
    <w:rsid w:val="004F5235"/>
    <w:pPr>
      <w:numPr>
        <w:ilvl w:val="6"/>
        <w:numId w:val="11"/>
      </w:numPr>
      <w:spacing w:before="240" w:after="60"/>
      <w:outlineLvl w:val="6"/>
    </w:pPr>
  </w:style>
  <w:style w:type="paragraph" w:styleId="berschrift8">
    <w:name w:val="heading 8"/>
    <w:basedOn w:val="Standard"/>
    <w:next w:val="Standard"/>
    <w:qFormat/>
    <w:rsid w:val="004F5235"/>
    <w:pPr>
      <w:numPr>
        <w:ilvl w:val="7"/>
        <w:numId w:val="11"/>
      </w:numPr>
      <w:spacing w:before="240" w:after="60"/>
      <w:outlineLvl w:val="7"/>
    </w:pPr>
    <w:rPr>
      <w:i/>
      <w:iCs/>
    </w:rPr>
  </w:style>
  <w:style w:type="paragraph" w:styleId="berschrift9">
    <w:name w:val="heading 9"/>
    <w:basedOn w:val="Standard"/>
    <w:next w:val="Standard"/>
    <w:qFormat/>
    <w:rsid w:val="004F5235"/>
    <w:pPr>
      <w:numPr>
        <w:ilvl w:val="8"/>
        <w:numId w:val="11"/>
      </w:numPr>
      <w:spacing w:before="240" w:after="60"/>
      <w:outlineLvl w:val="8"/>
    </w:pPr>
    <w:rPr>
      <w:rFonts w:ascii="Arial" w:hAnsi="Arial" w:cs="Arial"/>
      <w:sz w:val="22"/>
      <w:szCs w:val="22"/>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Titel">
    <w:name w:val="Title"/>
    <w:basedOn w:val="Standard"/>
    <w:qFormat/>
    <w:rsid w:val="009050E1"/>
    <w:pPr>
      <w:spacing w:before="240" w:after="60"/>
      <w:jc w:val="center"/>
      <w:outlineLvl w:val="0"/>
    </w:pPr>
    <w:rPr>
      <w:rFonts w:ascii="Arial" w:hAnsi="Arial" w:cs="Arial"/>
      <w:b/>
      <w:bCs/>
      <w:kern w:val="28"/>
      <w:sz w:val="32"/>
      <w:szCs w:val="32"/>
    </w:rPr>
  </w:style>
  <w:style w:type="paragraph" w:styleId="Verzeichnis1">
    <w:name w:val="toc 1"/>
    <w:basedOn w:val="Standard"/>
    <w:next w:val="Standard"/>
    <w:autoRedefine/>
    <w:semiHidden/>
    <w:rsid w:val="009050E1"/>
  </w:style>
  <w:style w:type="paragraph" w:styleId="Verzeichnis2">
    <w:name w:val="toc 2"/>
    <w:basedOn w:val="Standard"/>
    <w:next w:val="Standard"/>
    <w:autoRedefine/>
    <w:semiHidden/>
    <w:rsid w:val="009050E1"/>
    <w:pPr>
      <w:ind w:left="240"/>
    </w:pPr>
  </w:style>
  <w:style w:type="paragraph" w:styleId="Verzeichnis3">
    <w:name w:val="toc 3"/>
    <w:basedOn w:val="Standard"/>
    <w:next w:val="Standard"/>
    <w:autoRedefine/>
    <w:semiHidden/>
    <w:rsid w:val="009050E1"/>
    <w:pPr>
      <w:ind w:left="480"/>
    </w:pPr>
  </w:style>
  <w:style w:type="paragraph" w:styleId="Verzeichnis4">
    <w:name w:val="toc 4"/>
    <w:basedOn w:val="Standard"/>
    <w:next w:val="Standard"/>
    <w:autoRedefine/>
    <w:semiHidden/>
    <w:rsid w:val="009050E1"/>
    <w:pPr>
      <w:ind w:left="720"/>
    </w:pPr>
  </w:style>
  <w:style w:type="character" w:styleId="Hyperlink">
    <w:name w:val="Hyperlink"/>
    <w:basedOn w:val="Absatz-Standardschriftart"/>
    <w:rsid w:val="009050E1"/>
    <w:rPr>
      <w:color w:val="0000FF"/>
      <w:u w:val="single"/>
    </w:rPr>
  </w:style>
  <w:style w:type="paragraph" w:customStyle="1" w:styleId="Rot">
    <w:name w:val="Rot"/>
    <w:basedOn w:val="Standard"/>
    <w:qFormat/>
    <w:rsid w:val="00B60291"/>
    <w:rPr>
      <w:color w:val="FF0000"/>
    </w:rPr>
  </w:style>
  <w:style w:type="paragraph" w:styleId="Dokumentstruktur">
    <w:name w:val="Document Map"/>
    <w:basedOn w:val="Standard"/>
    <w:link w:val="DokumentstrukturZchn"/>
    <w:rsid w:val="00550AFA"/>
    <w:rPr>
      <w:rFonts w:ascii="Tahoma" w:hAnsi="Tahoma" w:cs="Tahoma"/>
      <w:sz w:val="16"/>
      <w:szCs w:val="16"/>
    </w:rPr>
  </w:style>
  <w:style w:type="character" w:customStyle="1" w:styleId="DokumentstrukturZchn">
    <w:name w:val="Dokumentstruktur Zchn"/>
    <w:basedOn w:val="Absatz-Standardschriftart"/>
    <w:link w:val="Dokumentstruktur"/>
    <w:rsid w:val="00550AFA"/>
    <w:rPr>
      <w:rFonts w:ascii="Tahoma" w:hAnsi="Tahoma" w:cs="Tahoma"/>
      <w:sz w:val="16"/>
      <w:szCs w:val="16"/>
      <w:lang w:val="de-DE" w:eastAsia="de-DE"/>
    </w:rPr>
  </w:style>
  <w:style w:type="paragraph" w:styleId="Sprechblasentext">
    <w:name w:val="Balloon Text"/>
    <w:basedOn w:val="Standard"/>
    <w:link w:val="SprechblasentextZchn"/>
    <w:rsid w:val="00A92FDB"/>
    <w:rPr>
      <w:rFonts w:ascii="Tahoma" w:hAnsi="Tahoma" w:cs="Tahoma"/>
      <w:sz w:val="16"/>
      <w:szCs w:val="16"/>
    </w:rPr>
  </w:style>
  <w:style w:type="character" w:customStyle="1" w:styleId="SprechblasentextZchn">
    <w:name w:val="Sprechblasentext Zchn"/>
    <w:basedOn w:val="Absatz-Standardschriftart"/>
    <w:link w:val="Sprechblasentext"/>
    <w:rsid w:val="00A92FDB"/>
    <w:rPr>
      <w:rFonts w:ascii="Tahoma" w:hAnsi="Tahoma" w:cs="Tahoma"/>
      <w:sz w:val="16"/>
      <w:szCs w:val="16"/>
      <w:lang w:val="de-DE" w:eastAsia="de-DE"/>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de-CH" w:eastAsia="de-CH"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3" Type="http://schemas.microsoft.com/office/2007/relationships/stylesWithEffects" Target="stylesWithEffects.xml"/><Relationship Id="rId7" Type="http://schemas.openxmlformats.org/officeDocument/2006/relationships/image" Target="media/image2.jpe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1.jpeg"/><Relationship Id="rId5" Type="http://schemas.openxmlformats.org/officeDocument/2006/relationships/webSettings" Target="webSettings.xml"/><Relationship Id="rId10"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fontTable" Target="fontTable.xml"/></Relationship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5</Pages>
  <Words>1277</Words>
  <Characters>7962</Characters>
  <Application>Microsoft Office Word</Application>
  <DocSecurity>0</DocSecurity>
  <Lines>66</Lines>
  <Paragraphs>18</Paragraphs>
  <ScaleCrop>false</ScaleCrop>
  <HeadingPairs>
    <vt:vector size="2" baseType="variant">
      <vt:variant>
        <vt:lpstr>Titel</vt:lpstr>
      </vt:variant>
      <vt:variant>
        <vt:i4>1</vt:i4>
      </vt:variant>
    </vt:vector>
  </HeadingPairs>
  <TitlesOfParts>
    <vt:vector size="1" baseType="lpstr">
      <vt:lpstr>Frühwarnsysteme</vt:lpstr>
    </vt:vector>
  </TitlesOfParts>
  <Company>privat</Company>
  <LinksUpToDate>false</LinksUpToDate>
  <CharactersWithSpaces>9221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Frühwarnsysteme</dc:title>
  <dc:creator>Res Hotz-Pohlmann</dc:creator>
  <cp:lastModifiedBy>Schmucki Claudia (scmc)</cp:lastModifiedBy>
  <cp:revision>3</cp:revision>
  <dcterms:created xsi:type="dcterms:W3CDTF">2009-07-28T11:48:00Z</dcterms:created>
  <dcterms:modified xsi:type="dcterms:W3CDTF">2011-08-30T13:59:00Z</dcterms:modified>
</cp:coreProperties>
</file>